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91352F" w14:paraId="617B8AF3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29F275C0" w14:textId="77777777" w:rsidR="0091352F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559C1FC4" w14:textId="77777777" w:rsidR="0091352F" w:rsidRDefault="00000000">
            <w:pPr>
              <w:spacing w:after="0" w:line="240" w:lineRule="auto"/>
            </w:pPr>
            <w:r>
              <w:t>7309</w:t>
            </w:r>
          </w:p>
        </w:tc>
      </w:tr>
      <w:tr w:rsidR="0091352F" w14:paraId="07E2982B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B8E89EE" w14:textId="77777777" w:rsidR="0091352F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64E60C2" w14:textId="77777777" w:rsidR="0091352F" w:rsidRDefault="00000000">
            <w:pPr>
              <w:spacing w:after="0" w:line="240" w:lineRule="auto"/>
            </w:pPr>
            <w:r>
              <w:t>CENTAR ZA PRUŽANJE USLUGA U ZAJEDNICI SPLIT</w:t>
            </w:r>
          </w:p>
        </w:tc>
      </w:tr>
      <w:tr w:rsidR="0091352F" w14:paraId="6883740E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AF46B1C" w14:textId="77777777" w:rsidR="0091352F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DBDE192" w14:textId="77777777" w:rsidR="0091352F" w:rsidRDefault="00000000">
            <w:pPr>
              <w:spacing w:after="0" w:line="240" w:lineRule="auto"/>
            </w:pPr>
            <w:r>
              <w:t>11</w:t>
            </w:r>
          </w:p>
        </w:tc>
      </w:tr>
    </w:tbl>
    <w:p w14:paraId="16082B02" w14:textId="77777777" w:rsidR="0091352F" w:rsidRDefault="00000000">
      <w:r>
        <w:br/>
      </w:r>
    </w:p>
    <w:p w14:paraId="5266B11C" w14:textId="77777777" w:rsidR="0091352F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48A560A7" w14:textId="77777777" w:rsidR="0091352F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B79CC93" w14:textId="77777777" w:rsidR="0091352F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5AA9D813" w14:textId="77777777" w:rsidR="0091352F" w:rsidRDefault="0091352F"/>
    <w:p w14:paraId="40D34557" w14:textId="77777777" w:rsidR="0091352F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0417FECA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05C9A02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96393E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91EB94B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B74DCF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30D6B1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A90BA2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301CB2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285D730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119039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D699F2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DCBE72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182D3AF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2.677.494,27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FFCA3A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2.972.445,14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FDCAE4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111,0</w:t>
            </w:r>
          </w:p>
        </w:tc>
      </w:tr>
      <w:tr w:rsidR="0091352F" w14:paraId="192F22F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12CA75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EDA817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568665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6EBD44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2.602.406,27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5F94BF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3.167.305,47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DA4252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121,7</w:t>
            </w:r>
          </w:p>
        </w:tc>
      </w:tr>
      <w:tr w:rsidR="0091352F" w14:paraId="5FCB402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5C91FA" w14:textId="77777777" w:rsidR="0091352F" w:rsidRDefault="0091352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A590B86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1BD625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F30157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872D69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194.860,33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E607EF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1352F" w14:paraId="7504057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368FA54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D581A0B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EBF44E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2084C26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5E125E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AF35B57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1352F" w14:paraId="1FA1D13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652F03D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6D7229D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579B55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EECB7F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64.947,06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0182C8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30.241,47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02FC9C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46,6</w:t>
            </w:r>
          </w:p>
        </w:tc>
      </w:tr>
      <w:tr w:rsidR="0091352F" w14:paraId="65464EE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E46EC5" w14:textId="77777777" w:rsidR="0091352F" w:rsidRDefault="0091352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7A4718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064127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FE626B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64.947,06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12500E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30.241,47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95F0DD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46,6</w:t>
            </w:r>
          </w:p>
        </w:tc>
      </w:tr>
      <w:tr w:rsidR="0091352F" w14:paraId="5BDFFE5A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54F2261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7E6D13B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CF5B726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800A2B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12D38A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4A0649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1352F" w14:paraId="5FD9FAC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2DA8C0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1AF905C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42059F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ADE6354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0955AB1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C51596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91352F" w14:paraId="287ED7C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77661C" w14:textId="77777777" w:rsidR="0091352F" w:rsidRDefault="0091352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951FA2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EB4D11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3F83607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3D94DE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84D8D2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91352F" w14:paraId="035BE11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5284E20" w14:textId="77777777" w:rsidR="0091352F" w:rsidRDefault="0091352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649E5E3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04FB26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623B7CC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34EE287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225.101,80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553194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76D81A88" w14:textId="77777777" w:rsidR="0091352F" w:rsidRDefault="0091352F">
      <w:pPr>
        <w:spacing w:after="0"/>
      </w:pPr>
    </w:p>
    <w:p w14:paraId="5B7EBD0E" w14:textId="77777777" w:rsidR="0091352F" w:rsidRDefault="00000000">
      <w:r>
        <w:t> </w:t>
      </w:r>
    </w:p>
    <w:p w14:paraId="2827A06C" w14:textId="3C02F538" w:rsidR="0091352F" w:rsidRDefault="00000000">
      <w:r>
        <w:t xml:space="preserve">U izvještaju o prihodima i rashodima, primicima i izdacima za razdoblje 12-2025.g. vidljiv je manjak prihoda poslovanja u iznosu od 194.860,33 € koji je nastao zbog knjiženja plaće i materijalnih troškova za prosinac 2025.g. na rashodovnoj stavci ( šifra 3 ), a koji se isplaćuje u siječnju 2026.g. Također je iskazan i manjak prihoda o nefinancijske imovine gdje je </w:t>
      </w:r>
      <w:r>
        <w:lastRenderedPageBreak/>
        <w:t>knjižena nefinancijska imovina nabavljena iz sredstava donacija i vlastitih sredstava Centra, a za koje nemamo protu</w:t>
      </w:r>
      <w:r w:rsidR="00BB7D7A">
        <w:t xml:space="preserve"> </w:t>
      </w:r>
      <w:r>
        <w:t>stavku na šifri 7 tj. prihode od prodaje nefinancijske imovine.</w:t>
      </w:r>
    </w:p>
    <w:p w14:paraId="13421D03" w14:textId="77777777" w:rsidR="0091352F" w:rsidRDefault="00000000">
      <w:r>
        <w:br/>
      </w:r>
    </w:p>
    <w:p w14:paraId="6A5FC465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2620D32A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6FE3B6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39705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9709E0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62BB86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FC10C20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FAF8A0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20B02C1F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51BF35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2142FF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institucija i tijela EU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141C50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08EDD37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169.748,29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C94AA4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41503D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14:paraId="219973C3" w14:textId="77777777" w:rsidR="0091352F" w:rsidRDefault="0091352F">
      <w:pPr>
        <w:spacing w:after="0"/>
      </w:pPr>
    </w:p>
    <w:p w14:paraId="16FAB2CB" w14:textId="77777777" w:rsidR="0091352F" w:rsidRDefault="00000000">
      <w:r>
        <w:t>Do 6-og mjeseca 2025.g. smo imali evidentirane prihode po EU projektima na izvoru financiranja  581 – Mehanizam za oporavak i otpornost u svojim knjigovodstvenim evidencijama i u financijskom izvještaju na računu 6323, međutim po novoj uputi iz Ministarstva  te prihode sada iskazujemo na računu 6711163 - Prihodi za financiranje rashoda poslovanja za EU projekte i to za sve račune unutar razreda 3 – Rashodi poslovanja, pa zbog toga nema unesenih iznosa za ovo obračunsko razdoblje.</w:t>
      </w:r>
    </w:p>
    <w:p w14:paraId="2AA9DD01" w14:textId="77777777" w:rsidR="0091352F" w:rsidRDefault="0091352F"/>
    <w:p w14:paraId="51903F3C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003B43C6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D6D2C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60673F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659EA6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841A12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DE92797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A099DB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5B0EDC29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A3B4E7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F60080B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izvanproračunskih korisnika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21551B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CAAEBF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9EA93C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22.458,36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CF2017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420E782" w14:textId="77777777" w:rsidR="0091352F" w:rsidRDefault="0091352F">
      <w:pPr>
        <w:spacing w:after="0"/>
      </w:pPr>
    </w:p>
    <w:p w14:paraId="5D5E6587" w14:textId="77777777" w:rsidR="0091352F" w:rsidRDefault="00000000">
      <w:r>
        <w:t>U ovom izvještajnom razdoblju smo imali uplatu prihoda od strane HZZ-a za plaće pripravnika.</w:t>
      </w:r>
    </w:p>
    <w:p w14:paraId="0969DD30" w14:textId="77777777" w:rsidR="0091352F" w:rsidRDefault="0091352F"/>
    <w:p w14:paraId="3D57388E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5AF412C1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216950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D21813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F26DF7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716723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8E6B59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B93A08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3227907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806BC0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B28555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proračunskim korisnicima iz proračuna koji im nije nadležan (šifre 6361+6362)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B1ECE4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D9A698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10.564,35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D8DECC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21.771,98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E82030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206,1</w:t>
            </w:r>
          </w:p>
        </w:tc>
      </w:tr>
    </w:tbl>
    <w:p w14:paraId="32DD82C4" w14:textId="77777777" w:rsidR="0091352F" w:rsidRDefault="0091352F">
      <w:pPr>
        <w:spacing w:after="0"/>
      </w:pPr>
    </w:p>
    <w:p w14:paraId="76EE5DC2" w14:textId="77777777" w:rsidR="0091352F" w:rsidRDefault="00000000">
      <w:r>
        <w:t>U usporedbi sa prethodnom godinom ovaj index je povećan za 106% jer u ovo godini imamo financiranje i liječnika opće prakse, te dodatno i zaštitara koje financira grad Split.</w:t>
      </w:r>
    </w:p>
    <w:p w14:paraId="318FE366" w14:textId="77777777" w:rsidR="0091352F" w:rsidRDefault="0091352F"/>
    <w:p w14:paraId="781386B5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60A911B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23D8F9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478ED1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3EB0E8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158AF9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81525D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B41A6CE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165D684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187982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2FA51A2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1A92C9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E7E082E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2.354.799,20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0C9A6A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2.888.350,91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8C95D8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122,7</w:t>
            </w:r>
          </w:p>
        </w:tc>
      </w:tr>
    </w:tbl>
    <w:p w14:paraId="1876E395" w14:textId="77777777" w:rsidR="0091352F" w:rsidRDefault="0091352F">
      <w:pPr>
        <w:spacing w:after="0"/>
      </w:pPr>
    </w:p>
    <w:p w14:paraId="240598E8" w14:textId="77777777" w:rsidR="0091352F" w:rsidRDefault="00000000">
      <w:r>
        <w:t>Na ovom računu imamo povećanje prihoda od 22,7% zbog toga što smo do 6-og mjeseca 2025.g. imali evidentirane prihode po EU projektima na izvoru financiranja  581 – Mehanizam za oporavak i otpornost  na računu 6323, međutim po novoj uputi iz Ministarstva  te prihode sada iskazujemo na računu 6711163 - Prihodi za financiranje rashoda poslovanja za EU projekte i to za sve račune unutar razreda 3 – Rashodi poslovanja</w:t>
      </w:r>
    </w:p>
    <w:p w14:paraId="05C7C497" w14:textId="77777777" w:rsidR="0091352F" w:rsidRDefault="0091352F"/>
    <w:p w14:paraId="5BCD9332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1913F210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94C3CC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2852C1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FBBACF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33A8B6A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0330DB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76291C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274E5494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3A0FF4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782C9B3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F80AB7F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6400E50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2.602.406,27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71F179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3.167.305,47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84983B4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121,7</w:t>
            </w:r>
          </w:p>
        </w:tc>
      </w:tr>
    </w:tbl>
    <w:p w14:paraId="030F707C" w14:textId="77777777" w:rsidR="0091352F" w:rsidRDefault="0091352F">
      <w:pPr>
        <w:spacing w:after="0"/>
      </w:pPr>
    </w:p>
    <w:p w14:paraId="025AF9CD" w14:textId="77777777" w:rsidR="0091352F" w:rsidRDefault="00000000">
      <w:r>
        <w:t>Rashodi poslovanja su nam u ovom izvještajnom razdoblju povećani za 21,7% zbog novog iskazivanja rashoda budućih razdoblja ( što je do sada išlo kroz konto 1931100 ), poput plaće za zaposlene za 12.mj.2025.g. koja je isplaćena početkom 1-og mjeseca 2026.g. ali se po novim uputama iskazuje kako trošak i obveza u 12-tom mjesecu, a do sada se to iskazivalo na kontu 193 (trošak budućih razdoblja) i na obvezi.</w:t>
      </w:r>
    </w:p>
    <w:p w14:paraId="772DDC27" w14:textId="77777777" w:rsidR="0091352F" w:rsidRDefault="0091352F"/>
    <w:p w14:paraId="3563BB3A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6D12F2C4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E126408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945715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DD81BD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C729F1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A0ED2C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6B79D1C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642DCE9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F840DE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0DD3B45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37AFDD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629D68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11.265,11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3D7CD1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23.799,51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EA3630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211,3</w:t>
            </w:r>
          </w:p>
        </w:tc>
      </w:tr>
    </w:tbl>
    <w:p w14:paraId="4C5B5A23" w14:textId="77777777" w:rsidR="0091352F" w:rsidRDefault="0091352F">
      <w:pPr>
        <w:spacing w:after="0"/>
      </w:pPr>
    </w:p>
    <w:p w14:paraId="679DBE0A" w14:textId="77777777" w:rsidR="0091352F" w:rsidRDefault="00000000">
      <w:r>
        <w:t>Ovaj index prikazuje dostatno povećanje u odnosu na prošlu godinu zbog uvedene nove usluge čuvanja imovine i osoba, pa su se samim time povećali i troškovi na  ovoj stavci.</w:t>
      </w:r>
    </w:p>
    <w:p w14:paraId="299070DB" w14:textId="77777777" w:rsidR="0091352F" w:rsidRDefault="0091352F"/>
    <w:p w14:paraId="254658A1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4EA6289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6C2CE8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A795001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FF1D17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0BD652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929CEE6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F30F7D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0FA6097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711920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8DDD7C3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dane u inozemstvo i unutar općeg proračuna (šifre 361+362+363+365+366+367+368+369)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AB2656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EA8A8E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667,46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9D25735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1.540,90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685C35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230,9</w:t>
            </w:r>
          </w:p>
        </w:tc>
      </w:tr>
    </w:tbl>
    <w:p w14:paraId="6FC5D426" w14:textId="77777777" w:rsidR="0091352F" w:rsidRDefault="0091352F">
      <w:pPr>
        <w:spacing w:after="0"/>
      </w:pPr>
    </w:p>
    <w:p w14:paraId="13689F4F" w14:textId="77777777" w:rsidR="0091352F" w:rsidRDefault="00000000">
      <w:r>
        <w:t>Na ovoj stavci su iskazana sredstva uplaćenih participacija koje su vraćene u Ministarstvo.</w:t>
      </w:r>
    </w:p>
    <w:p w14:paraId="2FB44396" w14:textId="77777777" w:rsidR="0091352F" w:rsidRDefault="0091352F"/>
    <w:p w14:paraId="31919993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28BF5F9B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9BD6C3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ECCB87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48BC3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68FFA5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240DDF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34EEF1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0721B8C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C37ECC" w14:textId="77777777" w:rsidR="0091352F" w:rsidRDefault="0091352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6E42881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F2D93F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850D71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6193CC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194.860,33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6FDA97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33B9C584" w14:textId="77777777" w:rsidR="0091352F" w:rsidRDefault="0091352F">
      <w:pPr>
        <w:spacing w:after="0"/>
      </w:pPr>
    </w:p>
    <w:p w14:paraId="78DB2706" w14:textId="77777777" w:rsidR="0091352F" w:rsidRDefault="00000000">
      <w:r>
        <w:t>Manjak prihoda je nastao uslijed novog iskazivanja rashoda budućih razdoblja poput plaće za zaposlene i materijalne troškove za 12.mj. 2025.g. koja su isplaćena početkom 1-og mjeseca 2026.g. ali se po novim uputama iskazuje kako trošak i obveza u 12-tom mjesecu, a do sada se to iskazivalo na kontu 193 (trošak budućih razdoblja) i na obvezi.</w:t>
      </w:r>
    </w:p>
    <w:p w14:paraId="0A751BBA" w14:textId="77777777" w:rsidR="0091352F" w:rsidRDefault="0091352F"/>
    <w:p w14:paraId="49B55C80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1E8AF015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AA819A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3AC86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72656D4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DDED30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E1330A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6FCFFD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4854DD4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2920EE" w14:textId="77777777" w:rsidR="0091352F" w:rsidRDefault="0091352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BE1395A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UKUPAN MANJAK PRIHODA (šifre Y034-X067)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622B4E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Y004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32421AE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2D01F3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225.101,80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B0BD23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7AB9C667" w14:textId="77777777" w:rsidR="0091352F" w:rsidRDefault="0091352F">
      <w:pPr>
        <w:spacing w:after="0"/>
      </w:pPr>
    </w:p>
    <w:p w14:paraId="43FD66E9" w14:textId="77777777" w:rsidR="0091352F" w:rsidRDefault="00000000">
      <w:r>
        <w:t>Manjak prihoda je nastao uslijed novog iskazivanja rashoda budućih razdoblja poput plaće za zaposlene i mat. troškova za 12.mj.2025.g. koja su isplaćena početkom 1-og mjeseca ali se po novim uputama iskazuje kako trošak i obveza u 12-tom mjesecu, a do sada se to iskazivalo na kontu 193 (trošak budućih razdoblja) i na obvezi.</w:t>
      </w:r>
    </w:p>
    <w:p w14:paraId="6B61DE78" w14:textId="77777777" w:rsidR="0091352F" w:rsidRDefault="0091352F"/>
    <w:p w14:paraId="24A09C07" w14:textId="77777777" w:rsidR="0091352F" w:rsidRDefault="00000000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14:paraId="408E8AE4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23F54B2D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7731835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7478C0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49533C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0B1DCE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834F29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80C43D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7C0E3D9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51D039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1ADCA24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Rezultat - višak/manjak (šifre 9221-9222)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33079BB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BACCAF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154.140,13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A4B0F92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-70.961,67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A11E24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-46,0</w:t>
            </w:r>
          </w:p>
        </w:tc>
      </w:tr>
    </w:tbl>
    <w:p w14:paraId="495CD27F" w14:textId="77777777" w:rsidR="0091352F" w:rsidRDefault="0091352F">
      <w:pPr>
        <w:spacing w:after="0"/>
      </w:pPr>
    </w:p>
    <w:p w14:paraId="09041E7E" w14:textId="7907D1A7" w:rsidR="0091352F" w:rsidRDefault="00000000">
      <w:r>
        <w:lastRenderedPageBreak/>
        <w:t>U ovom izvještajnom razdoblju vidljiv je iskazani manjak prihoda i primitaka poslovanja, a vezano uz novi način izvještavanja gdje se rashodi za zaposl</w:t>
      </w:r>
      <w:r w:rsidR="00BB7D7A">
        <w:t>e</w:t>
      </w:r>
      <w:r>
        <w:t xml:space="preserve">ne za 12. mj. 2025.g. kao i materijalni troškovi više ne iskazuju kao troškovi budućih razdoblja  na </w:t>
      </w:r>
      <w:proofErr w:type="spellStart"/>
      <w:r>
        <w:t>kto</w:t>
      </w:r>
      <w:proofErr w:type="spellEnd"/>
      <w:r>
        <w:t xml:space="preserve"> 193 već se odmah stavljaju na rashod i obvezu u razdoblju u kojem je nastao događaj, pa su samim time rashodi povećani.</w:t>
      </w:r>
    </w:p>
    <w:p w14:paraId="7E127EC4" w14:textId="77777777" w:rsidR="0091352F" w:rsidRDefault="0091352F"/>
    <w:p w14:paraId="269631D8" w14:textId="77777777" w:rsidR="0091352F" w:rsidRDefault="00000000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14:paraId="6B03030F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91352F" w14:paraId="75AA6557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993D40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CFA22F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8DA822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780FFF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0A75FD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05D4845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5DF5A9F8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FEB87D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AF84CE1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obujmu imovine (šifre P016+P023)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AA39CB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77E35B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2.727,06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5A0642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416,78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AEE78B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15,3</w:t>
            </w:r>
          </w:p>
        </w:tc>
      </w:tr>
    </w:tbl>
    <w:p w14:paraId="34866D48" w14:textId="77777777" w:rsidR="0091352F" w:rsidRDefault="0091352F">
      <w:pPr>
        <w:spacing w:after="0"/>
      </w:pPr>
    </w:p>
    <w:p w14:paraId="241B22FF" w14:textId="77777777" w:rsidR="0091352F" w:rsidRDefault="00000000">
      <w:r>
        <w:t>Na ovoj šifri prikazan je iznos povećanja vrijednosti cjelokupne nefinancijske imovine u iznosu 2.310,28€.</w:t>
      </w:r>
    </w:p>
    <w:p w14:paraId="401A612F" w14:textId="77777777" w:rsidR="0091352F" w:rsidRDefault="00000000">
      <w:r>
        <w:t>Donacijama je dobivena nefinancijska imovina ukupne vrijednosti u iznosu od 1483,31€, te od MROSP računalo u vrijednosti od 1.243,75€.</w:t>
      </w:r>
    </w:p>
    <w:p w14:paraId="4F0F2C07" w14:textId="77777777" w:rsidR="0091352F" w:rsidRDefault="00000000">
      <w:r>
        <w:t>U ovoj godini je bilo otpisa nefinancijske imovine s ostatkom vrijednosti u iznosu od 416,78€.</w:t>
      </w:r>
    </w:p>
    <w:p w14:paraId="1418EE39" w14:textId="77777777" w:rsidR="0091352F" w:rsidRDefault="0091352F"/>
    <w:p w14:paraId="1B77C6D8" w14:textId="77777777" w:rsidR="0091352F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5D14008B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91352F" w14:paraId="2C1BA81E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365B78D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03F7B02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E5ECCF3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E95C39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83B74B" w14:textId="77777777" w:rsidR="0091352F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91352F" w14:paraId="287BB9A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0D41A5" w14:textId="77777777" w:rsidR="0091352F" w:rsidRDefault="0091352F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39C1A00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9E61A4" w14:textId="77777777" w:rsidR="0091352F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14C325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88F31F0" w14:textId="77777777" w:rsidR="0091352F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D8EF47F" w14:textId="77777777" w:rsidR="0091352F" w:rsidRDefault="0091352F">
      <w:pPr>
        <w:spacing w:after="0"/>
      </w:pPr>
    </w:p>
    <w:p w14:paraId="60466D06" w14:textId="77777777" w:rsidR="0091352F" w:rsidRDefault="00000000">
      <w:r>
        <w:t>Na kraju 2025.g. nismo imali dospjelih obveza.</w:t>
      </w:r>
    </w:p>
    <w:p w14:paraId="08D16490" w14:textId="77777777" w:rsidR="0091352F" w:rsidRDefault="0091352F"/>
    <w:p w14:paraId="640B9292" w14:textId="77777777" w:rsidR="0091352F" w:rsidRDefault="00000000">
      <w:pPr>
        <w:keepNext/>
        <w:spacing w:line="240" w:lineRule="auto"/>
        <w:jc w:val="center"/>
      </w:pPr>
      <w:r>
        <w:rPr>
          <w:sz w:val="28"/>
        </w:rPr>
        <w:t>Bilješka 14.</w:t>
      </w:r>
    </w:p>
    <w:p w14:paraId="2B02D5F7" w14:textId="77777777" w:rsidR="0091352F" w:rsidRDefault="00000000">
      <w:pPr>
        <w:spacing w:line="240" w:lineRule="auto"/>
        <w:jc w:val="both"/>
      </w:pPr>
      <w:r>
        <w:rPr>
          <w:b/>
        </w:rPr>
        <w:t>EU izvještaj</w:t>
      </w:r>
    </w:p>
    <w:p w14:paraId="26D71FED" w14:textId="77777777" w:rsidR="0091352F" w:rsidRDefault="00000000">
      <w:r>
        <w:t>U 2025.g. na IF 581 - Mehanizam za oporavak i otpornost smo imali iskazane troškove i prihod za plaće djelatnika zaposlenih kroz mjeru  ( Razvoj socijalnih usluga u zajednici - NPOO </w:t>
      </w:r>
    </w:p>
    <w:p w14:paraId="25F08D9B" w14:textId="77777777" w:rsidR="0091352F" w:rsidRDefault="0091352F"/>
    <w:sectPr w:rsidR="009135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52F"/>
    <w:rsid w:val="008E04FD"/>
    <w:rsid w:val="0091352F"/>
    <w:rsid w:val="00B27F67"/>
    <w:rsid w:val="00BB7D7A"/>
    <w:rsid w:val="00F3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F356F"/>
  <w15:docId w15:val="{FACDC2F1-A208-4D44-887B-2FD2D034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1210</Words>
  <Characters>6902</Characters>
  <Application>Microsoft Office Word</Application>
  <DocSecurity>0</DocSecurity>
  <Lines>57</Lines>
  <Paragraphs>16</Paragraphs>
  <ScaleCrop>false</ScaleCrop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Nives Ortoljo</dc:creator>
  <cp:lastModifiedBy>Nives Ortoljo</cp:lastModifiedBy>
  <cp:revision>3</cp:revision>
  <dcterms:created xsi:type="dcterms:W3CDTF">2026-01-29T08:37:00Z</dcterms:created>
  <dcterms:modified xsi:type="dcterms:W3CDTF">2026-01-29T08:41:00Z</dcterms:modified>
</cp:coreProperties>
</file>